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445FB">
      <w:pPr>
        <w:rPr>
          <w:rStyle w:val="4"/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附件1：</w:t>
      </w:r>
    </w:p>
    <w:p w14:paraId="507EC626">
      <w:pPr>
        <w:jc w:val="center"/>
        <w:rPr>
          <w:rFonts w:hint="eastAsia" w:ascii="黑体" w:hAnsi="黑体" w:eastAsia="黑体" w:cs="黑体"/>
          <w:b/>
          <w:bCs/>
        </w:rPr>
      </w:pPr>
      <w:r>
        <w:rPr>
          <w:rStyle w:val="4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2026年安徽陵港控股有限公司招聘第一批次工作人员</w:t>
      </w:r>
      <w:r>
        <w:rPr>
          <w:rStyle w:val="4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补充公告</w:t>
      </w:r>
      <w:r>
        <w:rPr>
          <w:rStyle w:val="4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岗位表</w:t>
      </w:r>
      <w:bookmarkStart w:id="0" w:name="_GoBack"/>
      <w:bookmarkEnd w:id="0"/>
    </w:p>
    <w:tbl>
      <w:tblPr>
        <w:tblStyle w:val="2"/>
        <w:tblpPr w:leftFromText="180" w:rightFromText="180" w:vertAnchor="page" w:horzAnchor="page" w:tblpX="1591" w:tblpY="2846"/>
        <w:tblOverlap w:val="never"/>
        <w:tblW w:w="143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790"/>
        <w:gridCol w:w="1782"/>
        <w:gridCol w:w="855"/>
        <w:gridCol w:w="1110"/>
        <w:gridCol w:w="9355"/>
      </w:tblGrid>
      <w:tr w14:paraId="7F528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4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67D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及代码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7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3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6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9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9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任职条件</w:t>
            </w:r>
          </w:p>
        </w:tc>
      </w:tr>
      <w:tr w14:paraId="44128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A0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573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woUserID w:val="8"/>
              </w:rPr>
              <w:t>资产运营部副部长（01）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5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管理科学与工程类、经济学专业、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woUserID w:val="8"/>
              </w:rPr>
              <w:t>土木工程专业、物业管理专业、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财务管理专业、行政管理专业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A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国家承认本科及以上学历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175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周岁以下</w:t>
            </w:r>
          </w:p>
        </w:tc>
        <w:tc>
          <w:tcPr>
            <w:tcW w:w="9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69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1.具有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5年以上资产运营、资产管理、投资管理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、工程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等相关工作经验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；</w:t>
            </w:r>
          </w:p>
          <w:p w14:paraId="70A919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精通国有资产管理政策法规、资产清查与估值方法，熟悉财务报表分析与铜陵市地方国资监管要求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；</w:t>
            </w:r>
          </w:p>
          <w:p w14:paraId="75B175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3.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具备较强的数据分析与问题解决能力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，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良好的组织协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  <w:woUserID w:val="3"/>
              </w:rPr>
              <w:t>调、资源整合与团队管理能力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  <w:woUserID w:val="3"/>
              </w:rPr>
              <w:t>。</w:t>
            </w:r>
          </w:p>
        </w:tc>
      </w:tr>
      <w:tr w14:paraId="7C60E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4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54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woUserID w:val="6"/>
              </w:rPr>
              <w:t>融资管理岗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  <w:woUserID w:val="6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  <w:woUserID w:val="6"/>
              </w:rPr>
              <w:t>03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  <w:woUserID w:val="6"/>
              </w:rPr>
              <w:t>）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4B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6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6"/>
              </w:rPr>
              <w:t>金融学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6"/>
              </w:rPr>
              <w:t>、经济学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6"/>
              </w:rPr>
              <w:t>、投资学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6"/>
              </w:rPr>
              <w:t>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6"/>
              </w:rPr>
              <w:t>财务管理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6"/>
              </w:rPr>
              <w:t>、会计学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1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6"/>
              </w:rPr>
              <w:t>国家承认本科及以上学历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5F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"/>
                <w14:textFill>
                  <w14:solidFill>
                    <w14:schemeClr w14:val="tx1"/>
                  </w14:solidFill>
                </w14:textFill>
                <w:woUserID w:val="3"/>
              </w:rPr>
            </w:pPr>
            <w:r>
              <w:rPr>
                <w:rStyle w:val="5"/>
                <w:rFonts w:hint="default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" w:bidi="ar"/>
                <w14:textFill>
                  <w14:solidFill>
                    <w14:schemeClr w14:val="tx1"/>
                  </w14:solidFill>
                </w14:textFill>
                <w:woUserID w:val="6"/>
              </w:rPr>
              <w:t>40</w:t>
            </w:r>
            <w:r>
              <w:rPr>
                <w:rStyle w:val="5"/>
                <w:rFonts w:hint="default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6"/>
              </w:rPr>
              <w:t>周岁以下</w:t>
            </w:r>
          </w:p>
        </w:tc>
        <w:tc>
          <w:tcPr>
            <w:tcW w:w="9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F5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1"/>
                <w:szCs w:val="21"/>
                <w:highlight w:val="none"/>
                <w:u w:val="none"/>
                <w:lang w:val="en-US" w:eastAsia="zh-CN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:woUserID w:val="6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6"/>
              </w:rPr>
              <w:t>具有3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年及以上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独立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  <w:woUserID w:val="6"/>
              </w:rPr>
              <w:t>完成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财务报表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编制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与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分析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  <w:woUserID w:val="6"/>
              </w:rPr>
              <w:t>、债务台账编制的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相关工作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经验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1"/>
                <w:szCs w:val="21"/>
                <w:highlight w:val="none"/>
                <w:u w:val="none"/>
                <w:lang w:val="en-US" w:eastAsia="zh-CN"/>
                <w:woUserID w:val="6"/>
              </w:rPr>
              <w:t>（可提供书面承诺书，承诺人需亲笔签名）；</w:t>
            </w:r>
          </w:p>
          <w:p w14:paraId="6F7496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  <w:woUserID w:val="6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:woUserID w:val="3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熟练掌握三大报表勾稽关系与核心财务指标分析，能运用IRR、NPV、投资回收期等进行项目投资分析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trike w:val="0"/>
                <w:dstrike w:val="0"/>
                <w:color w:val="000000" w:themeColor="text1"/>
                <w:sz w:val="21"/>
                <w:szCs w:val="2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  <w:woUserID w:val="6"/>
              </w:rPr>
              <w:t>；</w:t>
            </w:r>
          </w:p>
          <w:p w14:paraId="2C138D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6"/>
              </w:rPr>
              <w:t>3.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熟悉融资全流程管理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  <w:woUserID w:val="6"/>
              </w:rPr>
              <w:t>，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并精通银行信贷、债券发行、ABS/REITs、供应链金融、股权合作等多元化融资工具；</w:t>
            </w:r>
          </w:p>
          <w:p w14:paraId="6BF299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6"/>
              </w:rPr>
              <w:t>4.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6"/>
              </w:rPr>
              <w:t>具备资金池管理与现金流预测能力，能平衡资金安全与融资成本；</w:t>
            </w:r>
          </w:p>
          <w:p w14:paraId="79AD03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  <w:woUserID w:val="6"/>
              </w:rPr>
              <w:t>5.熟悉国家金融监管政策、国资管理要求以及债券发行评级规则，能建立融资风险预警体系，识别政策、市场及流动性风险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  <w:t>。</w:t>
            </w:r>
          </w:p>
        </w:tc>
      </w:tr>
      <w:tr w14:paraId="656B3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5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8"/>
              </w:rPr>
              <w:t>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77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8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woUserID w:val="8"/>
              </w:rPr>
              <w:t>园区管理岗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woUserID w:val="8"/>
              </w:rPr>
              <w:t>（05）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37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  <w:woUserID w:val="7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物业管理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、工程管理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土木工程专业、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工商管理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专业、金融工程专业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B4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国家承认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本科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及以上学历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3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40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周岁以下</w:t>
            </w:r>
          </w:p>
        </w:tc>
        <w:tc>
          <w:tcPr>
            <w:tcW w:w="9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D5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1.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具有2年及以上园区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运营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管理、物业管理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woUserID w:val="8"/>
              </w:rPr>
              <w:t>工程施工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或房地产项目管理经验，熟悉园区物业管理相关法律法规及运营管理流程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，具备数据分析能力；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具备独立处理园区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物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业管理事务的能力，具备基本的工程识图能力和园区管理专业知识；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3.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有工业厂房或人才公寓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、孵化器项目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管理经验者优先。</w:t>
            </w:r>
          </w:p>
        </w:tc>
      </w:tr>
      <w:tr w14:paraId="50AD1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11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9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9"/>
              </w:rPr>
              <w:t>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B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9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"/>
                <w:woUserID w:val="9"/>
              </w:rPr>
              <w:t>财务分析岗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  <w:woUserID w:val="9"/>
              </w:rPr>
              <w:t>（06）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32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本科：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财务管理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审计学专业、统计学专业、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会计学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</w:t>
            </w:r>
          </w:p>
          <w:p w14:paraId="41321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：企业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统计学专业、审计学专业、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会计学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8"/>
              </w:rPr>
              <w:t>专业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0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trike/>
                <w:dstrike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国家承认本科及以上学历</w:t>
            </w:r>
          </w:p>
          <w:p w14:paraId="0A49F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trike/>
                <w:dstrike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7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9"/>
              </w:rPr>
              <w:t>40周岁以下</w:t>
            </w:r>
          </w:p>
        </w:tc>
        <w:tc>
          <w:tcPr>
            <w:tcW w:w="9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8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9"/>
              </w:rPr>
              <w:t>1.具有中级会计师及以上职称，5年及以上从事预算编制、财务分析相关工作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  <w:woUserID w:val="9"/>
              </w:rPr>
              <w:t>经验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9"/>
              </w:rPr>
              <w:t>；</w:t>
            </w:r>
          </w:p>
          <w:p w14:paraId="29C84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9"/>
              </w:rPr>
              <w:t>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熟悉国家财经、税务相关法律法规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、企业内部财务工作流程及内部控制环节，能够独立完成集团合并报表的编制与分析；</w:t>
            </w:r>
          </w:p>
          <w:p w14:paraId="3CCBB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9"/>
              </w:rPr>
              <w:t>3.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能够独立搭建经营分析体系（如KPI仪表盘），撰写高质量的月度/季度/年度经营分析报告；</w:t>
            </w:r>
          </w:p>
          <w:p w14:paraId="0C2C3F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9"/>
              </w:rPr>
              <w:t>4.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"/>
                <w14:textFill>
                  <w14:solidFill>
                    <w14:schemeClr w14:val="tx1"/>
                  </w14:solidFill>
                </w14:textFill>
                <w:woUserID w:val="9"/>
              </w:rPr>
              <w:t>具备较强的逻辑分析能力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  <w:woUserID w:val="9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9"/>
              </w:rPr>
              <w:t>组织协调能力与执行力。</w:t>
            </w:r>
          </w:p>
        </w:tc>
      </w:tr>
    </w:tbl>
    <w:p w14:paraId="4DA12F46">
      <w:pPr>
        <w:jc w:val="center"/>
        <w:rPr>
          <w:rFonts w:hint="eastAsia" w:ascii="黑体" w:hAnsi="黑体" w:eastAsia="黑体" w:cs="黑体"/>
          <w:b/>
          <w:bCs/>
        </w:rPr>
      </w:pPr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汉仪正圆 55简">
    <w:altName w:val="宋体"/>
    <w:panose1 w:val="00020600040101010101"/>
    <w:charset w:val="86"/>
    <w:family w:val="roman"/>
    <w:pitch w:val="default"/>
    <w:sig w:usb0="00000000" w:usb1="00000000" w:usb2="00000016" w:usb3="00000000" w:csb0="0004009F" w:csb1="00000000"/>
  </w:font>
  <w:font w:name="汉仪字酷堂长林体W">
    <w:panose1 w:val="00020600040101010101"/>
    <w:charset w:val="86"/>
    <w:family w:val="roman"/>
    <w:pitch w:val="default"/>
    <w:sig w:usb0="8000003F" w:usb1="1AC104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55A7A"/>
    <w:rsid w:val="0D855A7A"/>
    <w:rsid w:val="12EF539D"/>
    <w:rsid w:val="17151A12"/>
    <w:rsid w:val="4EBF094F"/>
    <w:rsid w:val="70784693"/>
    <w:rsid w:val="73FE36B0"/>
    <w:rsid w:val="7E0D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946</Words>
  <Characters>986</Characters>
  <Lines>0</Lines>
  <Paragraphs>0</Paragraphs>
  <TotalTime>3</TotalTime>
  <ScaleCrop>false</ScaleCrop>
  <LinksUpToDate>false</LinksUpToDate>
  <CharactersWithSpaces>986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2026-05-18T09:08:00Z</dcterms:created>
  <dc:creator>lulala</dc:creator>
  <cp:lastModifiedBy>rayta</cp:lastModifiedBy>
  <dcterms:modified xsi:type="dcterms:W3CDTF">2026-05-22T01:40:02Z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D7E1F0A121A843A6AAA49EA7434C0C78_13</vt:lpwstr>
  </property>
  <property fmtid="{D5CDD505-2E9C-101B-9397-08002B2CF9AE}" pid="4" name="KSOTemplateDocerSaveRecord">
    <vt:lpwstr>eyJoZGlkIjoiY2U1N2JlYWFjNmY2MjBlNzI3YTk3NDNkOWNhYzQ3NzQiLCJ1c2VySWQiOiIxMDEzMTMzOTk2In0=</vt:lpwstr>
  </property>
</Properties>
</file>